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480" w:line="276" w:lineRule="auto"/>
        <w:jc w:val="center"/>
        <w:rPr>
          <w:rFonts w:ascii="Cambria" w:cs="Cambria" w:eastAsia="Cambria" w:hAnsi="Cambria"/>
          <w:b w:val="1"/>
          <w:color w:val="366091"/>
          <w:sz w:val="32"/>
          <w:szCs w:val="32"/>
        </w:rPr>
      </w:pPr>
      <w:bookmarkStart w:colFirst="0" w:colLast="0" w:name="_fkfhs14srl25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366091"/>
          <w:sz w:val="32"/>
          <w:szCs w:val="32"/>
          <w:rtl w:val="0"/>
        </w:rPr>
        <w:t xml:space="preserve">Assurer un engagement inclusif et significatif de la jeunesse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color w:val="366091"/>
          <w:sz w:val="26"/>
          <w:szCs w:val="26"/>
          <w:rtl w:val="0"/>
        </w:rPr>
        <w:t xml:space="preserve">Consultations JPS pour un grand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Formulaire de candidature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180" w:line="360" w:lineRule="auto"/>
        <w:jc w:val="center"/>
        <w:rPr>
          <w:rFonts w:ascii="Roboto" w:cs="Roboto" w:eastAsia="Roboto" w:hAnsi="Roboto"/>
          <w:b w:val="1"/>
          <w:color w:val="d93025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d93025"/>
          <w:highlight w:val="white"/>
          <w:rtl w:val="0"/>
        </w:rPr>
        <w:t xml:space="preserve">Le formulaire de candidature doit être soumis au plus tard jeudi 14 août 23:59 CET, à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d93025"/>
            <w:highlight w:val="white"/>
            <w:u w:val="single"/>
            <w:rtl w:val="0"/>
          </w:rPr>
          <w:t xml:space="preserve">info@cspps.org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Nom de l’organisation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Dans quel pays êtes-vous basés?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Nom de la personne à contacter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before="180" w:line="360" w:lineRule="auto"/>
        <w:jc w:val="left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Email de la personne à contacter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d9302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Pourquoi votre organisation souhaite-t-elle postuler à cette proposition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?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mots)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before="180" w:line="360" w:lineRule="auto"/>
              <w:ind w:left="160" w:firstLine="0"/>
              <w:rPr>
                <w:rFonts w:ascii="Roboto" w:cs="Roboto" w:eastAsia="Roboto" w:hAnsi="Roboto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before="180" w:line="360" w:lineRule="auto"/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Veuillez détailler votre expérience avec et compréhension de l’agenda JPS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spacing w:after="240" w:before="60" w:line="360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180" w:line="360" w:lineRule="auto"/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Évaluation de l’état actuel de l’agenda JPS dans votre pays, tel que vous le percevez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* (Max 250 mots)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before="180" w:line="360" w:lineRule="auto"/>
              <w:ind w:left="0" w:firstLine="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color w:val="d93025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Quel est l'intérêt d'organiser une consultation au niveau (infra)national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Cambria" w:cs="Cambria" w:eastAsia="Cambria" w:hAnsi="Cambria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25.000000000000004" w:tblpY="1.3414062499941795"/>
        <w:tblW w:w="900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Roboto" w:cs="Roboto" w:eastAsia="Roboto" w:hAnsi="Roboto"/>
                <w:color w:val="d93025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Si vous disposez de l'espace nécessaire, souhaiteriez-vous opter pour un thème ou une zone géographique spécifique pour cette consultation dans votre pays ? Si oui, veuillez préciser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rFonts w:ascii="Cambria" w:cs="Cambria" w:eastAsia="Cambria" w:hAnsi="Cambria"/>
                <w:color w:val="d93025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37.2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Quelle est votre expérience en matière de gestion et d'organisation d'événements ?</w:t>
            </w:r>
            <w:r w:rsidDel="00000000" w:rsidR="00000000" w:rsidRPr="00000000">
              <w:rPr>
                <w:rFonts w:ascii="Roboto" w:cs="Roboto" w:eastAsia="Roboto" w:hAnsi="Roboto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643554687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line="360" w:lineRule="auto"/>
              <w:rPr>
                <w:rFonts w:ascii="Roboto" w:cs="Roboto" w:eastAsia="Roboto" w:hAnsi="Roboto"/>
                <w:b w:val="1"/>
                <w:color w:val="202124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Comment organiseriez-vous une telle consultation ? Veuillez détailler les étapes clés du processus.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60" w:firstLine="0"/>
              <w:rPr>
                <w:rFonts w:ascii="Cambria" w:cs="Cambria" w:eastAsia="Cambria" w:hAnsi="Cambria"/>
                <w:b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Veuillez préciser la capacité et l'expérience de l'organisation à organiser des dialogues inclusifs, participatifs et multi-acteurs.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Veuillez détailler les antécédents et la capacité à gérer des conventions de subvention étrangères et les exigences correspondantes en matière de rapports.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d93025"/>
                <w:highlight w:val="white"/>
                <w:rtl w:val="0"/>
              </w:rPr>
              <w:t xml:space="preserve">*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d93025"/>
                <w:sz w:val="20"/>
                <w:szCs w:val="20"/>
                <w:highlight w:val="white"/>
                <w:rtl w:val="0"/>
              </w:rPr>
              <w:t xml:space="preserve">(Max 250 mots)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6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Roboto" w:cs="Roboto" w:eastAsia="Roboto" w:hAnsi="Robo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Cambria" w:cs="Cambria" w:eastAsia="Cambria" w:hAnsi="Cambria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Autre information pertinente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60" w:firstLine="0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st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20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141227" cy="1141227"/>
          <wp:effectExtent b="0" l="0" r="0" t="0"/>
          <wp:docPr descr="Op de wereld om elkaar te helpen - Cordaid" id="1" name="image2.png"/>
          <a:graphic>
            <a:graphicData uri="http://schemas.openxmlformats.org/drawingml/2006/picture">
              <pic:pic>
                <pic:nvPicPr>
                  <pic:cNvPr descr="Op de wereld om elkaar te helpen - Cordai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227" cy="1141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Fonts w:ascii="Lustria" w:cs="Lustria" w:eastAsia="Lustria" w:hAnsi="Lustria"/>
        <w:b w:val="1"/>
        <w:sz w:val="24"/>
        <w:szCs w:val="24"/>
      </w:rPr>
      <w:drawing>
        <wp:inline distB="0" distT="0" distL="0" distR="0">
          <wp:extent cx="1562809" cy="757238"/>
          <wp:effectExtent b="0" l="0" r="0" t="0"/>
          <wp:docPr descr="A picture containing 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A picture containing logo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809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cspps.or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